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E97" w:rsidRDefault="00822E97" w:rsidP="0003458C">
      <w:pPr>
        <w:spacing w:after="0" w:line="240" w:lineRule="auto"/>
        <w:ind w:firstLine="709"/>
        <w:rPr>
          <w:rFonts w:ascii="Times New Roman" w:hAnsi="Times New Roman"/>
          <w:b/>
          <w:sz w:val="24"/>
          <w:szCs w:val="24"/>
          <w:lang w:val="uk-UA"/>
        </w:rPr>
      </w:pPr>
      <w:r>
        <w:rPr>
          <w:rFonts w:ascii="Times New Roman" w:hAnsi="Times New Roman"/>
          <w:b/>
          <w:sz w:val="24"/>
          <w:szCs w:val="24"/>
          <w:lang w:val="uk-UA"/>
        </w:rPr>
        <w:t xml:space="preserve">Геннадій </w:t>
      </w:r>
      <w:smartTag w:uri="urn:schemas-microsoft-com:office:smarttags" w:element="PersonName">
        <w:r>
          <w:rPr>
            <w:rFonts w:ascii="Times New Roman" w:hAnsi="Times New Roman"/>
            <w:b/>
            <w:sz w:val="24"/>
            <w:szCs w:val="24"/>
            <w:lang w:val="uk-UA"/>
          </w:rPr>
          <w:t>Коваль</w:t>
        </w:r>
      </w:smartTag>
    </w:p>
    <w:p w:rsidR="00822E97" w:rsidRDefault="00822E97" w:rsidP="0003458C">
      <w:pPr>
        <w:spacing w:after="0" w:line="240" w:lineRule="auto"/>
        <w:ind w:firstLine="709"/>
        <w:jc w:val="center"/>
        <w:rPr>
          <w:rFonts w:ascii="Times New Roman" w:hAnsi="Times New Roman"/>
          <w:b/>
          <w:sz w:val="24"/>
          <w:szCs w:val="24"/>
          <w:lang w:val="uk-UA"/>
        </w:rPr>
      </w:pPr>
    </w:p>
    <w:p w:rsidR="00822E97" w:rsidRPr="0003458C" w:rsidRDefault="00822E97" w:rsidP="0003458C">
      <w:pPr>
        <w:spacing w:after="0" w:line="240" w:lineRule="auto"/>
        <w:ind w:firstLine="709"/>
        <w:jc w:val="center"/>
        <w:rPr>
          <w:rFonts w:ascii="Times New Roman" w:hAnsi="Times New Roman"/>
          <w:b/>
          <w:sz w:val="24"/>
          <w:szCs w:val="24"/>
          <w:lang w:val="uk-UA"/>
        </w:rPr>
      </w:pPr>
      <w:r w:rsidRPr="0003458C">
        <w:rPr>
          <w:rFonts w:ascii="Times New Roman" w:hAnsi="Times New Roman"/>
          <w:b/>
          <w:sz w:val="24"/>
          <w:szCs w:val="24"/>
          <w:lang w:val="uk-UA"/>
        </w:rPr>
        <w:t>БУТТЯ У ВСЕСВІТІ</w:t>
      </w:r>
    </w:p>
    <w:p w:rsidR="00822E97" w:rsidRDefault="00822E97" w:rsidP="0003458C">
      <w:pPr>
        <w:spacing w:after="0" w:line="240" w:lineRule="auto"/>
        <w:ind w:firstLine="709"/>
        <w:jc w:val="center"/>
        <w:rPr>
          <w:rFonts w:ascii="Times New Roman" w:hAnsi="Times New Roman"/>
          <w:b/>
          <w:sz w:val="24"/>
          <w:szCs w:val="24"/>
          <w:lang w:val="uk-UA"/>
        </w:rPr>
      </w:pPr>
      <w:r w:rsidRPr="0003458C">
        <w:rPr>
          <w:rFonts w:ascii="Times New Roman" w:hAnsi="Times New Roman"/>
          <w:b/>
          <w:sz w:val="24"/>
          <w:szCs w:val="24"/>
          <w:lang w:val="uk-UA"/>
        </w:rPr>
        <w:t>Синопсис</w:t>
      </w:r>
      <w:r>
        <w:rPr>
          <w:rFonts w:ascii="Times New Roman" w:hAnsi="Times New Roman"/>
          <w:b/>
          <w:sz w:val="24"/>
          <w:szCs w:val="24"/>
          <w:lang w:val="uk-UA"/>
        </w:rPr>
        <w:t xml:space="preserve"> сценарію</w:t>
      </w:r>
      <w:r w:rsidRPr="0003458C">
        <w:rPr>
          <w:rFonts w:ascii="Times New Roman" w:hAnsi="Times New Roman"/>
          <w:b/>
          <w:sz w:val="24"/>
          <w:szCs w:val="24"/>
          <w:lang w:val="uk-UA"/>
        </w:rPr>
        <w:t xml:space="preserve"> повнометражного </w:t>
      </w:r>
      <w:r>
        <w:rPr>
          <w:rFonts w:ascii="Times New Roman" w:hAnsi="Times New Roman"/>
          <w:b/>
          <w:sz w:val="24"/>
          <w:szCs w:val="24"/>
          <w:lang w:val="uk-UA"/>
        </w:rPr>
        <w:t>ігрового</w:t>
      </w:r>
      <w:r w:rsidRPr="0003458C">
        <w:rPr>
          <w:rFonts w:ascii="Times New Roman" w:hAnsi="Times New Roman"/>
          <w:b/>
          <w:sz w:val="24"/>
          <w:szCs w:val="24"/>
          <w:lang w:val="uk-UA"/>
        </w:rPr>
        <w:t xml:space="preserve"> фільму</w:t>
      </w:r>
    </w:p>
    <w:p w:rsidR="00822E97" w:rsidRDefault="00822E97" w:rsidP="0003458C">
      <w:pPr>
        <w:spacing w:after="0" w:line="240" w:lineRule="auto"/>
        <w:ind w:firstLine="709"/>
        <w:jc w:val="center"/>
        <w:rPr>
          <w:rFonts w:ascii="Times New Roman" w:hAnsi="Times New Roman"/>
          <w:b/>
          <w:sz w:val="24"/>
          <w:szCs w:val="24"/>
          <w:lang w:val="uk-UA"/>
        </w:rPr>
      </w:pPr>
    </w:p>
    <w:p w:rsidR="00822E97" w:rsidRPr="0003458C" w:rsidRDefault="00822E97" w:rsidP="0003458C">
      <w:pPr>
        <w:spacing w:after="0" w:line="240" w:lineRule="auto"/>
        <w:ind w:firstLine="709"/>
        <w:rPr>
          <w:rFonts w:ascii="Times New Roman" w:hAnsi="Times New Roman"/>
          <w:sz w:val="24"/>
          <w:szCs w:val="24"/>
          <w:lang w:val="uk-UA"/>
        </w:rPr>
      </w:pPr>
      <w:r>
        <w:rPr>
          <w:rFonts w:ascii="Times New Roman" w:hAnsi="Times New Roman"/>
          <w:sz w:val="24"/>
          <w:szCs w:val="24"/>
          <w:lang w:val="uk-UA"/>
        </w:rPr>
        <w:t>Сценарій</w:t>
      </w:r>
      <w:r w:rsidRPr="0003458C">
        <w:rPr>
          <w:rFonts w:ascii="Times New Roman" w:hAnsi="Times New Roman"/>
          <w:sz w:val="24"/>
          <w:szCs w:val="24"/>
          <w:lang w:val="uk-UA"/>
        </w:rPr>
        <w:t xml:space="preserve"> за мотивами ідей Людві</w:t>
      </w:r>
      <w:r>
        <w:rPr>
          <w:rFonts w:ascii="Times New Roman" w:hAnsi="Times New Roman"/>
          <w:sz w:val="24"/>
          <w:szCs w:val="24"/>
          <w:lang w:val="uk-UA"/>
        </w:rPr>
        <w:t>ґа Бінсванґ</w:t>
      </w:r>
      <w:r w:rsidRPr="0003458C">
        <w:rPr>
          <w:rFonts w:ascii="Times New Roman" w:hAnsi="Times New Roman"/>
          <w:sz w:val="24"/>
          <w:szCs w:val="24"/>
          <w:lang w:val="uk-UA"/>
        </w:rPr>
        <w:t>ера.</w:t>
      </w:r>
    </w:p>
    <w:p w:rsidR="00822E97" w:rsidRPr="0003458C" w:rsidRDefault="00822E97" w:rsidP="0003458C">
      <w:pPr>
        <w:spacing w:after="0" w:line="240" w:lineRule="auto"/>
        <w:ind w:firstLine="709"/>
        <w:rPr>
          <w:rFonts w:ascii="Times New Roman" w:hAnsi="Times New Roman"/>
          <w:sz w:val="24"/>
          <w:szCs w:val="24"/>
          <w:lang w:val="uk-UA"/>
        </w:rPr>
      </w:pPr>
      <w:r>
        <w:rPr>
          <w:rFonts w:ascii="Times New Roman" w:hAnsi="Times New Roman"/>
          <w:sz w:val="24"/>
          <w:szCs w:val="24"/>
          <w:lang w:val="uk-UA"/>
        </w:rPr>
        <w:t>Сценарій</w:t>
      </w:r>
      <w:r w:rsidRPr="0003458C">
        <w:rPr>
          <w:rFonts w:ascii="Times New Roman" w:hAnsi="Times New Roman"/>
          <w:sz w:val="24"/>
          <w:szCs w:val="24"/>
          <w:lang w:val="uk-UA"/>
        </w:rPr>
        <w:t xml:space="preserve"> цілком  побудований на алюзіях.</w:t>
      </w:r>
    </w:p>
    <w:p w:rsidR="00822E97" w:rsidRDefault="00822E97" w:rsidP="0003458C">
      <w:pPr>
        <w:spacing w:after="0" w:line="240" w:lineRule="auto"/>
        <w:ind w:firstLine="709"/>
        <w:rPr>
          <w:rFonts w:ascii="Times New Roman" w:hAnsi="Times New Roman"/>
          <w:sz w:val="24"/>
          <w:szCs w:val="24"/>
          <w:lang w:val="uk-UA"/>
        </w:rPr>
      </w:pPr>
      <w:r>
        <w:rPr>
          <w:rFonts w:ascii="Times New Roman" w:hAnsi="Times New Roman"/>
          <w:sz w:val="24"/>
          <w:szCs w:val="24"/>
          <w:lang w:val="uk-UA"/>
        </w:rPr>
        <w:t>Сценарій фільму</w:t>
      </w:r>
      <w:r w:rsidRPr="0003458C">
        <w:rPr>
          <w:rFonts w:ascii="Times New Roman" w:hAnsi="Times New Roman"/>
          <w:sz w:val="24"/>
          <w:szCs w:val="24"/>
          <w:lang w:val="uk-UA"/>
        </w:rPr>
        <w:t xml:space="preserve"> про три всесвіти, буття яких народжене з тривоги. Тривога першого всесвіту, всесвіту природи, всесвіту Еллен Вест, породжується інстинктом самозбереження і відповідно - жадібністю. Тривога другого всесвіту, всесвіту соціального, всесвіту Юрг Цюнда, породжується бажанням любові і страхом любити, тривога третього всесвіту, внутрішнього всесвіту, всесвіту Лоли Фосс, породжується і управляється почуттям провини.</w:t>
      </w:r>
    </w:p>
    <w:p w:rsidR="00822E97" w:rsidRDefault="00822E97" w:rsidP="0003458C">
      <w:pPr>
        <w:spacing w:after="0" w:line="240" w:lineRule="auto"/>
        <w:ind w:firstLine="709"/>
        <w:rPr>
          <w:rFonts w:ascii="Times New Roman" w:hAnsi="Times New Roman"/>
          <w:sz w:val="24"/>
          <w:szCs w:val="24"/>
          <w:lang w:val="uk-UA"/>
        </w:rPr>
      </w:pPr>
      <w:r>
        <w:rPr>
          <w:rFonts w:ascii="Times New Roman" w:hAnsi="Times New Roman"/>
          <w:sz w:val="24"/>
          <w:szCs w:val="24"/>
          <w:lang w:val="uk-UA"/>
        </w:rPr>
        <w:t>Сценарій фільму</w:t>
      </w:r>
      <w:r w:rsidRPr="0003458C">
        <w:rPr>
          <w:rFonts w:ascii="Times New Roman" w:hAnsi="Times New Roman"/>
          <w:sz w:val="24"/>
          <w:szCs w:val="24"/>
          <w:lang w:val="uk-UA"/>
        </w:rPr>
        <w:t xml:space="preserve"> не стільки про людей, скільки про героїв. Тут героями фільму є всесвіти. Три всевсесвіти, буття різних людей в яких носить свою специфіку. І люди, які грають ролі у фільмі лише показують таким чином всесвіт. По суті, мова йде про екранізацію не певної історії, а, можливо було б так сказати, про екранізацію філософсько-психологічного тексту. Але так сказати не дозволяє та обставина, що цілісного тексту немає. І доводиться говорити про екранізацію філософсько-психологічних ідей.</w:t>
      </w:r>
    </w:p>
    <w:p w:rsidR="00822E97" w:rsidRDefault="00822E97" w:rsidP="0003458C">
      <w:pPr>
        <w:spacing w:after="0" w:line="240" w:lineRule="auto"/>
        <w:ind w:firstLine="709"/>
        <w:rPr>
          <w:rFonts w:ascii="Times New Roman" w:hAnsi="Times New Roman"/>
          <w:sz w:val="24"/>
          <w:szCs w:val="24"/>
          <w:lang w:val="uk-UA"/>
        </w:rPr>
      </w:pPr>
      <w:r w:rsidRPr="0003458C">
        <w:rPr>
          <w:rFonts w:ascii="Times New Roman" w:hAnsi="Times New Roman"/>
          <w:sz w:val="24"/>
          <w:szCs w:val="24"/>
          <w:lang w:val="uk-UA"/>
        </w:rPr>
        <w:t>Всі три сюжети починаються з тривоги.</w:t>
      </w:r>
    </w:p>
    <w:p w:rsidR="00822E97" w:rsidRDefault="00822E97" w:rsidP="00585627">
      <w:pPr>
        <w:spacing w:after="0" w:line="240" w:lineRule="auto"/>
        <w:ind w:firstLine="709"/>
        <w:rPr>
          <w:rFonts w:ascii="Times New Roman" w:hAnsi="Times New Roman"/>
          <w:sz w:val="24"/>
          <w:szCs w:val="24"/>
          <w:lang w:val="uk-UA"/>
        </w:rPr>
      </w:pPr>
      <w:r w:rsidRPr="0003458C">
        <w:rPr>
          <w:rFonts w:ascii="Times New Roman" w:hAnsi="Times New Roman"/>
          <w:sz w:val="24"/>
          <w:szCs w:val="24"/>
          <w:lang w:val="uk-UA"/>
        </w:rPr>
        <w:t xml:space="preserve">Особливості буття в першому всесвіті, проект всесвіту Еллен, показані через вплетіння її позиції в канву бальзаківського Гобсека, який своїм буттям відображає один полюс конфлікту у всесвіті Еллен. А саме </w:t>
      </w:r>
      <w:r>
        <w:rPr>
          <w:rFonts w:ascii="Times New Roman" w:hAnsi="Times New Roman"/>
          <w:sz w:val="24"/>
          <w:szCs w:val="24"/>
          <w:lang w:val="uk-UA"/>
        </w:rPr>
        <w:t>–</w:t>
      </w:r>
      <w:r w:rsidRPr="0003458C">
        <w:rPr>
          <w:rFonts w:ascii="Times New Roman" w:hAnsi="Times New Roman"/>
          <w:sz w:val="24"/>
          <w:szCs w:val="24"/>
          <w:lang w:val="uk-UA"/>
        </w:rPr>
        <w:t xml:space="preserve"> пристрасть до накопичення, насичену, надмірну турботу про тіло. Другий полюс конфлікту становить собою не, як це можна було б припустити, бажання роздавати, але прагнення зректися тіла, від його забезпечення на користь ту</w:t>
      </w:r>
      <w:r>
        <w:rPr>
          <w:rFonts w:ascii="Times New Roman" w:hAnsi="Times New Roman"/>
          <w:sz w:val="24"/>
          <w:szCs w:val="24"/>
          <w:lang w:val="uk-UA"/>
        </w:rPr>
        <w:t>рботи про дух. Такий конфлікт Ел</w:t>
      </w:r>
      <w:r w:rsidRPr="0003458C">
        <w:rPr>
          <w:rFonts w:ascii="Times New Roman" w:hAnsi="Times New Roman"/>
          <w:sz w:val="24"/>
          <w:szCs w:val="24"/>
          <w:lang w:val="uk-UA"/>
        </w:rPr>
        <w:t xml:space="preserve">лен. </w:t>
      </w:r>
    </w:p>
    <w:p w:rsidR="00822E97" w:rsidRDefault="00822E97" w:rsidP="00585627">
      <w:pPr>
        <w:spacing w:after="0" w:line="240" w:lineRule="auto"/>
        <w:ind w:firstLine="709"/>
        <w:rPr>
          <w:rFonts w:ascii="Times New Roman" w:hAnsi="Times New Roman"/>
          <w:sz w:val="24"/>
          <w:szCs w:val="24"/>
          <w:lang w:val="uk-UA"/>
        </w:rPr>
      </w:pPr>
      <w:r w:rsidRPr="0003458C">
        <w:rPr>
          <w:rFonts w:ascii="Times New Roman" w:hAnsi="Times New Roman"/>
          <w:sz w:val="24"/>
          <w:szCs w:val="24"/>
          <w:lang w:val="uk-UA"/>
        </w:rPr>
        <w:t>І зворотний його полю</w:t>
      </w:r>
      <w:r>
        <w:rPr>
          <w:rFonts w:ascii="Times New Roman" w:hAnsi="Times New Roman"/>
          <w:sz w:val="24"/>
          <w:szCs w:val="24"/>
          <w:lang w:val="uk-UA"/>
        </w:rPr>
        <w:t>с виражається через життя М. Цвєтаєвої. У цьому долі Еллен і Цвє</w:t>
      </w:r>
      <w:r w:rsidRPr="0003458C">
        <w:rPr>
          <w:rFonts w:ascii="Times New Roman" w:hAnsi="Times New Roman"/>
          <w:sz w:val="24"/>
          <w:szCs w:val="24"/>
          <w:lang w:val="uk-UA"/>
        </w:rPr>
        <w:t>таєвої схожі. З тією лише різницею, що Марина не вагалася у своїй позиції. На відміну від Еллен, з сумнівів якої і пульсувала тривога, породжуючи її особливий проект буття та всесвіту відповідно. Ця лінія, що відображає можливі особливості буття в першому всесвіті, всесвіті природи і інстинктивних матриць буття, вводиться в канву сюжету за рахунок творів Цвітаєвої, що читаються Елен. Також в рамках даного всесвіту міститься алюзія до копполовсько «хрещеного батька», що вводить в контекст особливості жадібності в інтересах сім`ї як такого феномену, що не компрометує людину, а додає їй гідності.</w:t>
      </w:r>
    </w:p>
    <w:p w:rsidR="00822E97" w:rsidRDefault="00822E97" w:rsidP="0003458C">
      <w:pPr>
        <w:spacing w:after="0" w:line="240" w:lineRule="auto"/>
        <w:ind w:firstLine="709"/>
        <w:rPr>
          <w:rFonts w:ascii="Times New Roman" w:hAnsi="Times New Roman"/>
          <w:sz w:val="24"/>
          <w:szCs w:val="24"/>
          <w:lang w:val="uk-UA"/>
        </w:rPr>
      </w:pPr>
      <w:r w:rsidRPr="0003458C">
        <w:rPr>
          <w:rFonts w:ascii="Times New Roman" w:hAnsi="Times New Roman"/>
          <w:sz w:val="24"/>
          <w:szCs w:val="24"/>
          <w:lang w:val="uk-UA"/>
        </w:rPr>
        <w:t xml:space="preserve">Тривога другого всесвіту показується через вплетення буття Юрга в розповідь Набокова </w:t>
      </w:r>
      <w:r>
        <w:rPr>
          <w:rFonts w:ascii="Times New Roman" w:hAnsi="Times New Roman"/>
          <w:sz w:val="24"/>
          <w:szCs w:val="24"/>
          <w:lang w:val="uk-UA"/>
        </w:rPr>
        <w:t>«Спостерігач» (</w:t>
      </w:r>
      <w:r w:rsidRPr="0003458C">
        <w:rPr>
          <w:rFonts w:ascii="Times New Roman" w:hAnsi="Times New Roman"/>
          <w:sz w:val="24"/>
          <w:szCs w:val="24"/>
          <w:lang w:val="uk-UA"/>
        </w:rPr>
        <w:t>«Соглядатай»</w:t>
      </w:r>
      <w:r>
        <w:rPr>
          <w:rFonts w:ascii="Times New Roman" w:hAnsi="Times New Roman"/>
          <w:sz w:val="24"/>
          <w:szCs w:val="24"/>
          <w:lang w:val="uk-UA"/>
        </w:rPr>
        <w:t>)</w:t>
      </w:r>
      <w:r w:rsidRPr="0003458C">
        <w:rPr>
          <w:rFonts w:ascii="Times New Roman" w:hAnsi="Times New Roman"/>
          <w:sz w:val="24"/>
          <w:szCs w:val="24"/>
          <w:lang w:val="uk-UA"/>
        </w:rPr>
        <w:t>, перша частина якого, безумовно, є прекрасною ілюстрацією даної життєвої позиції і її проекту всесвіту. Таким</w:t>
      </w:r>
      <w:r>
        <w:rPr>
          <w:rFonts w:ascii="Times New Roman" w:hAnsi="Times New Roman"/>
          <w:sz w:val="24"/>
          <w:szCs w:val="24"/>
          <w:lang w:val="uk-UA"/>
        </w:rPr>
        <w:t xml:space="preserve"> чином, ставлячи на місце набоко</w:t>
      </w:r>
      <w:r w:rsidRPr="0003458C">
        <w:rPr>
          <w:rFonts w:ascii="Times New Roman" w:hAnsi="Times New Roman"/>
          <w:sz w:val="24"/>
          <w:szCs w:val="24"/>
          <w:lang w:val="uk-UA"/>
        </w:rPr>
        <w:t>вского Смурова Юрг Цюнда, ми і відображаємо на екрані його всесвіт. Для опуклості картинки та підкреслення специфіки їх відмінності, вводиться одна зі сцен «Процесу» Кафки, зміст якої, теж, втім, кілька модифіковано. Ця модифікація дозволяє залучити ніцшевського Заратрустру, позиція якого теж цікаво резонує з позицією Юрга і показати певний зріз відносини самого Бінсвангера до даної проблематики.</w:t>
      </w:r>
    </w:p>
    <w:p w:rsidR="00822E97" w:rsidRDefault="00822E97" w:rsidP="0003458C">
      <w:pPr>
        <w:spacing w:after="0" w:line="240" w:lineRule="auto"/>
        <w:ind w:firstLine="709"/>
        <w:rPr>
          <w:rFonts w:ascii="Times New Roman" w:hAnsi="Times New Roman"/>
          <w:sz w:val="24"/>
          <w:szCs w:val="24"/>
          <w:lang w:val="uk-UA"/>
        </w:rPr>
      </w:pPr>
      <w:r w:rsidRPr="0003458C">
        <w:rPr>
          <w:rFonts w:ascii="Times New Roman" w:hAnsi="Times New Roman"/>
          <w:sz w:val="24"/>
          <w:szCs w:val="24"/>
          <w:lang w:val="uk-UA"/>
        </w:rPr>
        <w:t>Тривога третього всесвіту народжується виною і страхом покарання. Тут життєва історія самої героїні, Лоли, переплітається і резонує з історією біблійного Авраама. Адже по суті, всесвіти, в яких здійснює себе їх буття, схожі, часом до дрібних деталей. Єдине, що не відомо в разі Лоли, так це причина її почуття провини. У цьому сюжеті так само використовуються інші біблійні джерела для більшого відображення суті конфлікту. Це історія біблійного пророка Йони та богоборця Якова. Також дається легкий зріз того ж Кафкового «Процесу», його легка модифікація, що показує відмінність всесвіту Лоли від всесвіту Франца К.</w:t>
      </w:r>
    </w:p>
    <w:p w:rsidR="00822E97" w:rsidRPr="0003458C" w:rsidRDefault="00822E97" w:rsidP="0003458C">
      <w:pPr>
        <w:spacing w:after="0" w:line="240" w:lineRule="auto"/>
        <w:ind w:firstLine="709"/>
        <w:rPr>
          <w:rFonts w:ascii="Times New Roman" w:hAnsi="Times New Roman"/>
          <w:sz w:val="24"/>
          <w:szCs w:val="24"/>
          <w:lang w:val="uk-UA"/>
        </w:rPr>
      </w:pPr>
      <w:r w:rsidRPr="0003458C">
        <w:rPr>
          <w:rFonts w:ascii="Times New Roman" w:hAnsi="Times New Roman"/>
          <w:sz w:val="24"/>
          <w:szCs w:val="24"/>
          <w:lang w:val="uk-UA"/>
        </w:rPr>
        <w:t>Крім того, до кожного сюжету розроблені метафоричні сцени, що виражають основний зміст конфліктів трьох всесвітів.</w:t>
      </w:r>
    </w:p>
    <w:sectPr w:rsidR="00822E97" w:rsidRPr="0003458C" w:rsidSect="00585627">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B060402020202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B060402020202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59F9"/>
    <w:rsid w:val="0003458C"/>
    <w:rsid w:val="000853D6"/>
    <w:rsid w:val="000C607D"/>
    <w:rsid w:val="00196C09"/>
    <w:rsid w:val="00204824"/>
    <w:rsid w:val="002103A5"/>
    <w:rsid w:val="00380384"/>
    <w:rsid w:val="003F2FEC"/>
    <w:rsid w:val="004F547B"/>
    <w:rsid w:val="00585627"/>
    <w:rsid w:val="00735A08"/>
    <w:rsid w:val="007A6746"/>
    <w:rsid w:val="007D55E3"/>
    <w:rsid w:val="00822E97"/>
    <w:rsid w:val="008459F9"/>
    <w:rsid w:val="00871A44"/>
    <w:rsid w:val="00892B99"/>
    <w:rsid w:val="00930F36"/>
    <w:rsid w:val="009D702A"/>
    <w:rsid w:val="00AE623F"/>
    <w:rsid w:val="00CB314A"/>
    <w:rsid w:val="00E06704"/>
    <w:rsid w:val="00E653DD"/>
    <w:rsid w:val="00ED36E7"/>
    <w:rsid w:val="00F966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14A"/>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548</Words>
  <Characters>3128</Characters>
  <Application>Microsoft Office Outlook</Application>
  <DocSecurity>0</DocSecurity>
  <Lines>0</Lines>
  <Paragraphs>0</Paragraphs>
  <ScaleCrop>false</ScaleCrop>
  <Company>Repola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БУТТЯ У ВСЕСВІТІ</dc:title>
  <dc:subject/>
  <dc:creator>Rauma</dc:creator>
  <cp:keywords/>
  <dc:description/>
  <cp:lastModifiedBy>v.voitenko</cp:lastModifiedBy>
  <cp:revision>6</cp:revision>
  <dcterms:created xsi:type="dcterms:W3CDTF">2012-01-27T14:04:00Z</dcterms:created>
  <dcterms:modified xsi:type="dcterms:W3CDTF">2012-03-17T15:36:00Z</dcterms:modified>
</cp:coreProperties>
</file>